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63C4" w14:textId="77777777" w:rsidR="0052190B" w:rsidRPr="0052190B" w:rsidRDefault="0052190B" w:rsidP="0052190B">
      <w:pPr>
        <w:jc w:val="center"/>
        <w:rPr>
          <w:sz w:val="32"/>
          <w:szCs w:val="32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32"/>
          <w:szCs w:val="32"/>
        </w:rPr>
        <w:t>Obligațiile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32"/>
          <w:szCs w:val="32"/>
        </w:rPr>
        <w:t>proprietarilor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32"/>
          <w:szCs w:val="32"/>
        </w:rPr>
        <w:t>/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32"/>
          <w:szCs w:val="32"/>
        </w:rPr>
        <w:t>deținătorilor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32"/>
          <w:szCs w:val="32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32"/>
          <w:szCs w:val="32"/>
        </w:rPr>
        <w:t>câini</w:t>
      </w:r>
      <w:proofErr w:type="spellEnd"/>
    </w:p>
    <w:p w14:paraId="4D9B6BBB" w14:textId="77777777" w:rsidR="0052190B" w:rsidRDefault="0052190B">
      <w:pP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</w:pPr>
    </w:p>
    <w:p w14:paraId="4C56BB20" w14:textId="39E690CC" w:rsidR="007760B5" w:rsidRDefault="0052190B">
      <w:pP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</w:pP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V</w:t>
      </w:r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a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rugam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sa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aveti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vedere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aplicarea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Legii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si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 pe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raza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 UAT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Ghilad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Multumim</w:t>
      </w:r>
      <w:proofErr w:type="spellEnd"/>
      <w: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.</w:t>
      </w:r>
    </w:p>
    <w:p w14:paraId="041E5110" w14:textId="1A1890C8" w:rsidR="0052190B" w:rsidRDefault="0052190B">
      <w:pP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</w:pPr>
    </w:p>
    <w:p w14:paraId="3B770473" w14:textId="5FF287AB" w:rsidR="0052190B" w:rsidRDefault="0052190B">
      <w:pPr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</w:pPr>
    </w:p>
    <w:p w14:paraId="209F5896" w14:textId="77777777" w:rsidR="0052190B" w:rsidRDefault="0052190B" w:rsidP="0052190B">
      <w:r>
        <w:rPr>
          <w:noProof/>
        </w:rPr>
        <w:drawing>
          <wp:inline distT="0" distB="0" distL="0" distR="0" wp14:anchorId="05323906" wp14:editId="5AEAF25D">
            <wp:extent cx="5010150" cy="651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51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7F4EB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lastRenderedPageBreak/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1)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Proprietarii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identifice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înregistreze</w:t>
      </w:r>
      <w:proofErr w:type="spellEnd"/>
    </w:p>
    <w:p w14:paraId="1E3B9FB5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animalele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RECS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termen de 90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zile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fătare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înainte</w:t>
      </w:r>
      <w:proofErr w:type="spellEnd"/>
    </w:p>
    <w:p w14:paraId="706AAF67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vânzarea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donarea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titlu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gratuit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scoaterea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spații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publice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</w:t>
      </w:r>
    </w:p>
    <w:p w14:paraId="47D7FBA7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acestora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ori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vaccinarea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contra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rabiei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43DE0B9C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2)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vederea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înregistrării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a</w:t>
      </w:r>
    </w:p>
    <w:p w14:paraId="387046A0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solicita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identificatorului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operatorului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RECS (medical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veterinar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</w:t>
      </w:r>
    </w:p>
    <w:p w14:paraId="465231A1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liberă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practică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)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identificarea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electronică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microcip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efectuarea</w:t>
      </w:r>
      <w:proofErr w:type="spellEnd"/>
    </w:p>
    <w:p w14:paraId="5A46CE98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acțiunilor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sanitar-veterinare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obligatorii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conform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prevederilor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legale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,</w:t>
      </w:r>
    </w:p>
    <w:p w14:paraId="697086A4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înregistrarea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RECS,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eliberarea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carnetului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sănătate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a</w:t>
      </w:r>
    </w:p>
    <w:p w14:paraId="1CEA3139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pașaportului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după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caz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5F6F23E8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3)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cazul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deplasării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publice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pe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teritoriul</w:t>
      </w:r>
      <w:proofErr w:type="spellEnd"/>
    </w:p>
    <w:p w14:paraId="45C17112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României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acestora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asupra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lor</w:t>
      </w:r>
    </w:p>
    <w:p w14:paraId="291B87B2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carnetul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sănătate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al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animalelor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care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atestă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efectuarea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acțiunilor</w:t>
      </w:r>
      <w:proofErr w:type="spellEnd"/>
    </w:p>
    <w:p w14:paraId="20318E6F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sanitar-veterinare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precum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identificarea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înregistrarea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RECS.</w:t>
      </w:r>
    </w:p>
    <w:p w14:paraId="2831F8D7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4)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cazul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deplasărilor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străinătate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suplimentar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sunt</w:t>
      </w:r>
    </w:p>
    <w:p w14:paraId="202412A5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asupra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lor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pașaportul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animalului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22EC02CF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5)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Proprietarii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notifica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medicului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veterinar</w:t>
      </w:r>
      <w:proofErr w:type="spellEnd"/>
    </w:p>
    <w:p w14:paraId="533481E2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liberă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practică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utilizator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al RECS,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termen de 7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zile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evenimentele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referitoare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la animal: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vânzare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cumpărare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pierdere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,</w:t>
      </w:r>
    </w:p>
    <w:p w14:paraId="2067AE45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dispariție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furt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donație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moartea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44954783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6)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cazul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morții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animalului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solicita</w:t>
      </w:r>
      <w:proofErr w:type="spellEnd"/>
    </w:p>
    <w:p w14:paraId="2DE53A24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medicilor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veterinari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liberă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practică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organizați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condițiile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legii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,</w:t>
      </w:r>
    </w:p>
    <w:p w14:paraId="4DF450D7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utilizatori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ai RECS,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scoaterea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din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evidență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consemnarea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morții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</w:p>
    <w:p w14:paraId="30CE392C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carnetul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sănătate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72742A7E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7)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cazul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vânzării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donării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câinelui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atât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vechiul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noul</w:t>
      </w:r>
      <w:proofErr w:type="spellEnd"/>
    </w:p>
    <w:p w14:paraId="6D8F17FC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deținător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al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câinelui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solicite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utilizatorilor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RECS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</w:t>
      </w:r>
    </w:p>
    <w:p w14:paraId="25981443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obținut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licența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utilizator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al RECS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înregistreze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registru</w:t>
      </w:r>
      <w:proofErr w:type="spellEnd"/>
    </w:p>
    <w:p w14:paraId="564E0F9A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schimbarea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datelor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noua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adresa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0BB968CE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8)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Proprietarii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achite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contravaloarea</w:t>
      </w:r>
      <w:proofErr w:type="spellEnd"/>
    </w:p>
    <w:p w14:paraId="62F662DA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costurilor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legate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identificarea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înregistrarea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RECS, a</w:t>
      </w:r>
    </w:p>
    <w:p w14:paraId="213B31FE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serviciilor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prestate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către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unitățile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medicale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veterinare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asistență</w:t>
      </w:r>
      <w:proofErr w:type="spellEnd"/>
    </w:p>
    <w:p w14:paraId="76F9AD38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clinicile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veterinare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universitare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63773647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9)La</w:t>
      </w:r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găsirea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unui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pierdut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persoanele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care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găsit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</w:t>
      </w:r>
    </w:p>
    <w:p w14:paraId="6F6A2239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</w:t>
      </w:r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anunța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după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caz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și/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proximitate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mai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apropiată</w:t>
      </w:r>
      <w:proofErr w:type="spellEnd"/>
    </w:p>
    <w:p w14:paraId="55AFDC24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secție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politie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serviciul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specializat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pentru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gestionarea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câinilor</w:t>
      </w:r>
      <w:proofErr w:type="spellEnd"/>
    </w:p>
    <w:p w14:paraId="569D3F99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fără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stăpân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înființat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nivelul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unității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administrativ-teritoriale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pe a</w:t>
      </w:r>
    </w:p>
    <w:p w14:paraId="699DA759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carei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rază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teritorială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fost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găsit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câinele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vederea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depistarii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</w:t>
      </w:r>
    </w:p>
    <w:p w14:paraId="6029E835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anunțării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42BE2227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10)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Proprietarii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deținătorii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menține</w:t>
      </w:r>
      <w:proofErr w:type="spellEnd"/>
    </w:p>
    <w:p w14:paraId="13311766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igiena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publice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adiacente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acestora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holurile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</w:t>
      </w:r>
    </w:p>
    <w:p w14:paraId="5D5B66BD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căile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acces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ale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spațiilor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locative.</w:t>
      </w:r>
    </w:p>
    <w:p w14:paraId="168153D4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11)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Persoanele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fizice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juridice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asociațiile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fundațiile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pentru</w:t>
      </w:r>
    </w:p>
    <w:p w14:paraId="7A79A675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protecția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animalelor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care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rasă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comună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metiși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ai</w:t>
      </w:r>
    </w:p>
    <w:p w14:paraId="27F3CA6B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acestora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pe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teritoriul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țării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sterilizeze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astfel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:</w:t>
      </w:r>
    </w:p>
    <w:p w14:paraId="4EA944B6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femelele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vârsta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4-6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luni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;</w:t>
      </w:r>
    </w:p>
    <w:p w14:paraId="4EBDCBCA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b)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masculii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vârsta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6-8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luni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623FDDC5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lastRenderedPageBreak/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12)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Deținătorii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femele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nesterilizate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declara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gestațiile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fătările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precum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numărul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fătați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oricarui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medic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veterinar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liberă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practică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organizat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condițiile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legii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medicului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veterinar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liberă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practică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472BC328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(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13)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Declararea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gestațiilor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se face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imediat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fost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sesizate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deținător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iar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declararea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fătărilor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numărului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fătați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se face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maximum 10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zile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fătare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74EAA148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(14)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Deținătorii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animale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</w:t>
      </w:r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asigura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acestora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funcție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nevoile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etologice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specie,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rasă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sex,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vârstă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categorie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producție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următoarele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:</w:t>
      </w:r>
    </w:p>
    <w:p w14:paraId="683A397F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a)un</w:t>
      </w:r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adapost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corespunzător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;</w:t>
      </w:r>
    </w:p>
    <w:p w14:paraId="1CBC9E2C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b)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hrană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apă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suficiente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;</w:t>
      </w:r>
    </w:p>
    <w:p w14:paraId="0B0CBA15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posibilitatea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mișcare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suficientă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: 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îngrijire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atenție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; </w:t>
      </w:r>
    </w:p>
    <w:p w14:paraId="024B5EAC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e)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asistență</w:t>
      </w:r>
      <w:proofErr w:type="spellEnd"/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medicală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207B91F3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Sancțiuni</w:t>
      </w:r>
      <w:proofErr w:type="spellEnd"/>
    </w:p>
    <w:p w14:paraId="3F9AEA3A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Constituie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contravenții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următoarele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fapte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se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sancționează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după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cum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urmează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:</w:t>
      </w:r>
    </w:p>
    <w:p w14:paraId="35188079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-cu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amendă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la 2.000 lei la 5.000 lei,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nerespectarea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dispozițiilor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referitoare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înregistrarea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RECS.</w:t>
      </w:r>
    </w:p>
    <w:p w14:paraId="08056DCA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-cu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amendă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la 2.000 lei la 5.000 lei,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nerespectarea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către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deținătorii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gram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</w:t>
      </w:r>
      <w:proofErr w:type="gram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obligației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ca,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ieșirea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aceștia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publice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aibă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asupra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lor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carnetul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sănătate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al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acestora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53518AF7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-cu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amendă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la 2.000 lei la 5.000 lei,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nerespectarea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dispozițiilor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referitoare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declararea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gestațiilor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fătărilor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precum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numărul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fătați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medicul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veterinar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liberă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practică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7A4D027D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-cu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amendă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la 5.000 lei la 10.000 lei,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nerespectarea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dispozițiilor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referitoare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sterilizarea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care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aparțin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rasei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comune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ori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metișilor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acestora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(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rasă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comună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-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orice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care nu poate fi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asimilat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unei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rase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omologate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).</w:t>
      </w:r>
    </w:p>
    <w:p w14:paraId="776570AA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-cu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amendă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la 5.000 lei la 10.000 lei,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nerespectarea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dispozițiilor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referitoare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obligația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menține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igiena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publice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spațiile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adiacente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acestora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holurile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căile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acces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ale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spațiilor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locative.</w:t>
      </w:r>
    </w:p>
    <w:p w14:paraId="09A02252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-cu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amendă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la 3.000 lei la 12.000 lei,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neasigurarea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către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deținător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condițiilor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referitoare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la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adăpost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hrană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apă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suficiente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posibilitate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mișcare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suficientă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îngrijire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atenție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asistent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medicală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5F51614E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-cu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amendă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la 3.000 lei la 12.000 lei,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abandonarea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și/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sau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alungarea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unui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animal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cărui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existență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depinde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îngrijirea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omului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500ECC0B" w14:textId="77777777" w:rsidR="0052190B" w:rsidRPr="0052190B" w:rsidRDefault="0052190B" w:rsidP="005219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</w:rPr>
      </w:pP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Acte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normative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referință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: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Legea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nr. 205/2004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privind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protecția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animalelor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mod., O.U.G. nr. 155/2001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privind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aprobarea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programului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gestionare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fără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stăpân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și H.G. nr. 1.059/2013 pentru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aprobarea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Normelor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metodologice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aplicare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 O.U.G. nr. 155/2001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privind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aprobarea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programului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de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gestionare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a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câinilor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fără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 xml:space="preserve"> </w:t>
      </w:r>
      <w:proofErr w:type="spellStart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stăpân</w:t>
      </w:r>
      <w:proofErr w:type="spellEnd"/>
      <w:r w:rsidRPr="0052190B">
        <w:rPr>
          <w:rFonts w:ascii="inherit" w:eastAsia="Times New Roman" w:hAnsi="inherit" w:cs="Segoe UI Historic"/>
          <w:color w:val="080809"/>
          <w:sz w:val="24"/>
          <w:szCs w:val="24"/>
        </w:rPr>
        <w:t>.</w:t>
      </w:r>
    </w:p>
    <w:p w14:paraId="1F50D09E" w14:textId="77777777" w:rsidR="0052190B" w:rsidRPr="0052190B" w:rsidRDefault="0052190B">
      <w:pPr>
        <w:rPr>
          <w:sz w:val="24"/>
          <w:szCs w:val="24"/>
        </w:rPr>
      </w:pPr>
    </w:p>
    <w:sectPr w:rsidR="0052190B" w:rsidRPr="0052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0B"/>
    <w:rsid w:val="0052190B"/>
    <w:rsid w:val="007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9DB7"/>
  <w15:chartTrackingRefBased/>
  <w15:docId w15:val="{799DE2E0-051B-49B5-B5B6-F18E02C3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5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4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 Tim</dc:creator>
  <cp:keywords/>
  <dc:description/>
  <cp:lastModifiedBy>Cyber Tim</cp:lastModifiedBy>
  <cp:revision>1</cp:revision>
  <dcterms:created xsi:type="dcterms:W3CDTF">2025-01-27T06:37:00Z</dcterms:created>
  <dcterms:modified xsi:type="dcterms:W3CDTF">2025-01-27T06:42:00Z</dcterms:modified>
</cp:coreProperties>
</file>